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B69E">
      <w:pPr>
        <w:spacing w:after="0" w:line="240" w:lineRule="auto"/>
        <w:jc w:val="center"/>
        <w:rPr>
          <w:rFonts w:ascii="Arial" w:hAnsi="Arial" w:eastAsia="Times New Roman" w:cs="Arial"/>
          <w:caps/>
          <w:color w:val="000000"/>
          <w:lang w:eastAsia="pt-BR"/>
        </w:rPr>
      </w:pPr>
      <w:r>
        <w:rPr>
          <w:rFonts w:ascii="Arial" w:hAnsi="Arial" w:eastAsia="Times New Roman" w:cs="Arial"/>
          <w:b/>
          <w:bCs/>
          <w:caps/>
          <w:color w:val="000000"/>
          <w:lang w:eastAsia="pt-BR"/>
        </w:rPr>
        <w:t>ANEXO III</w:t>
      </w:r>
    </w:p>
    <w:p w14:paraId="4040A47D">
      <w:pPr>
        <w:spacing w:after="0" w:line="240" w:lineRule="auto"/>
        <w:jc w:val="center"/>
        <w:rPr>
          <w:rFonts w:ascii="Arial" w:hAnsi="Arial" w:eastAsia="Times New Roman" w:cs="Arial"/>
          <w:b/>
          <w:bCs/>
          <w:caps/>
          <w:color w:val="000000"/>
          <w:lang w:eastAsia="pt-BR"/>
        </w:rPr>
      </w:pPr>
      <w:r>
        <w:rPr>
          <w:rFonts w:ascii="Arial" w:hAnsi="Arial" w:eastAsia="Times New Roman" w:cs="Arial"/>
          <w:b/>
          <w:bCs/>
          <w:caps/>
          <w:color w:val="000000"/>
          <w:lang w:eastAsia="pt-BR"/>
        </w:rPr>
        <w:t>CRITÉRIOS UTILIZADOS NA AVALIAÇÃO DE MÉRITO CULTURAL</w:t>
      </w:r>
    </w:p>
    <w:p w14:paraId="0AF32821">
      <w:pPr>
        <w:spacing w:after="0" w:line="240" w:lineRule="auto"/>
        <w:jc w:val="center"/>
        <w:rPr>
          <w:rFonts w:ascii="Arial" w:hAnsi="Arial" w:eastAsia="Times New Roman" w:cs="Arial"/>
          <w:caps/>
          <w:color w:val="000000"/>
          <w:sz w:val="12"/>
          <w:lang w:eastAsia="pt-BR"/>
        </w:rPr>
      </w:pPr>
    </w:p>
    <w:p w14:paraId="2D572FDD">
      <w:pPr>
        <w:pStyle w:val="47"/>
        <w:spacing w:before="0" w:beforeAutospacing="0" w:after="0" w:afterAutospacing="0"/>
        <w:ind w:right="120"/>
        <w:jc w:val="both"/>
        <w:rPr>
          <w:rFonts w:ascii="Arial" w:hAnsi="Arial" w:cs="Arial"/>
          <w:color w:val="000000"/>
        </w:rPr>
      </w:pPr>
      <w:r>
        <w:rPr>
          <w:rFonts w:ascii="Arial" w:hAnsi="Arial" w:cs="Arial"/>
          <w:color w:val="000000"/>
        </w:rPr>
        <w:t xml:space="preserve">Os Pareceristas contratados atribuirão notas de 0 a 10 pontos a cada um dos critérios de avaliação de cada projeto, conforme tabela a seguir. </w:t>
      </w:r>
    </w:p>
    <w:p w14:paraId="3DD1B35F">
      <w:pPr>
        <w:pStyle w:val="47"/>
        <w:spacing w:before="0" w:beforeAutospacing="0" w:after="0" w:afterAutospacing="0"/>
        <w:ind w:right="120"/>
        <w:jc w:val="both"/>
        <w:rPr>
          <w:rFonts w:ascii="Arial" w:hAnsi="Arial" w:cs="Arial"/>
          <w:color w:val="000000"/>
          <w:sz w:val="12"/>
        </w:rPr>
      </w:pPr>
    </w:p>
    <w:tbl>
      <w:tblPr>
        <w:tblStyle w:val="12"/>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89"/>
        <w:gridCol w:w="5880"/>
        <w:gridCol w:w="1265"/>
      </w:tblGrid>
      <w:tr w14:paraId="536E5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622" w:type="dxa"/>
            <w:gridSpan w:val="3"/>
            <w:tcBorders>
              <w:top w:val="outset" w:color="auto" w:sz="6" w:space="0"/>
              <w:left w:val="outset" w:color="auto" w:sz="6" w:space="0"/>
              <w:bottom w:val="outset" w:color="auto" w:sz="6" w:space="0"/>
              <w:right w:val="outset" w:color="auto" w:sz="6" w:space="0"/>
            </w:tcBorders>
            <w:vAlign w:val="center"/>
          </w:tcPr>
          <w:p w14:paraId="04D3FBC5">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CRITÉRIOS OBRIGATÓRIOS</w:t>
            </w:r>
          </w:p>
        </w:tc>
      </w:tr>
      <w:tr w14:paraId="43B22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4B051D6A">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Identificação do Critério</w:t>
            </w:r>
          </w:p>
        </w:tc>
        <w:tc>
          <w:tcPr>
            <w:tcW w:w="0" w:type="auto"/>
            <w:tcBorders>
              <w:top w:val="outset" w:color="auto" w:sz="6" w:space="0"/>
              <w:left w:val="outset" w:color="auto" w:sz="6" w:space="0"/>
              <w:bottom w:val="outset" w:color="auto" w:sz="6" w:space="0"/>
              <w:right w:val="outset" w:color="auto" w:sz="6" w:space="0"/>
            </w:tcBorders>
            <w:vAlign w:val="center"/>
          </w:tcPr>
          <w:p w14:paraId="1E4639A9">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Descrição do Critério</w:t>
            </w:r>
          </w:p>
        </w:tc>
        <w:tc>
          <w:tcPr>
            <w:tcW w:w="0" w:type="auto"/>
            <w:tcBorders>
              <w:top w:val="outset" w:color="auto" w:sz="6" w:space="0"/>
              <w:left w:val="outset" w:color="auto" w:sz="6" w:space="0"/>
              <w:bottom w:val="outset" w:color="auto" w:sz="6" w:space="0"/>
              <w:right w:val="outset" w:color="auto" w:sz="6" w:space="0"/>
            </w:tcBorders>
            <w:vAlign w:val="center"/>
          </w:tcPr>
          <w:p w14:paraId="071ECD2F">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Pontuação Máxima</w:t>
            </w:r>
          </w:p>
        </w:tc>
      </w:tr>
      <w:tr w14:paraId="2BA005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25943EB5">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A</w:t>
            </w:r>
          </w:p>
        </w:tc>
        <w:tc>
          <w:tcPr>
            <w:tcW w:w="0" w:type="auto"/>
            <w:tcBorders>
              <w:top w:val="outset" w:color="auto" w:sz="6" w:space="0"/>
              <w:left w:val="outset" w:color="auto" w:sz="6" w:space="0"/>
              <w:bottom w:val="outset" w:color="auto" w:sz="6" w:space="0"/>
              <w:right w:val="outset" w:color="auto" w:sz="6" w:space="0"/>
            </w:tcBorders>
            <w:vAlign w:val="center"/>
          </w:tcPr>
          <w:p w14:paraId="43367DCB">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Qualidade do Projeto - Coerência do objeto, objetivos, justificativa e metas do projeto - </w:t>
            </w:r>
            <w:r>
              <w:rPr>
                <w:rFonts w:ascii="Arial" w:hAnsi="Arial" w:eastAsia="Times New Roman" w:cs="Arial"/>
                <w:color w:val="000000"/>
                <w:sz w:val="18"/>
                <w:szCs w:val="18"/>
                <w:lang w:eastAsia="pt-BR"/>
              </w:rPr>
              <w:t>A análise deverá considerar, para fins de avaliação e valoração, se o conteúdo do projeto apresenta, como um todo coerência, observando o objeto, a justificativa e as metas, sendo possível visualizar de forma clara os resultados que serão obtidos. </w:t>
            </w:r>
          </w:p>
        </w:tc>
        <w:tc>
          <w:tcPr>
            <w:tcW w:w="0" w:type="auto"/>
            <w:tcBorders>
              <w:top w:val="outset" w:color="auto" w:sz="6" w:space="0"/>
              <w:left w:val="outset" w:color="auto" w:sz="6" w:space="0"/>
              <w:bottom w:val="outset" w:color="auto" w:sz="6" w:space="0"/>
              <w:right w:val="outset" w:color="auto" w:sz="6" w:space="0"/>
            </w:tcBorders>
            <w:vAlign w:val="center"/>
          </w:tcPr>
          <w:p w14:paraId="1C84BEFF">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63D6FA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350CF4B4">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B</w:t>
            </w:r>
          </w:p>
        </w:tc>
        <w:tc>
          <w:tcPr>
            <w:tcW w:w="0" w:type="auto"/>
            <w:tcBorders>
              <w:top w:val="outset" w:color="auto" w:sz="6" w:space="0"/>
              <w:left w:val="outset" w:color="auto" w:sz="6" w:space="0"/>
              <w:bottom w:val="outset" w:color="auto" w:sz="6" w:space="0"/>
              <w:right w:val="outset" w:color="auto" w:sz="6" w:space="0"/>
            </w:tcBorders>
            <w:vAlign w:val="center"/>
          </w:tcPr>
          <w:p w14:paraId="4D1470EF">
            <w:pPr>
              <w:spacing w:before="120" w:after="120" w:line="240" w:lineRule="auto"/>
              <w:ind w:left="120" w:right="120"/>
              <w:jc w:val="center"/>
              <w:rPr>
                <w:rFonts w:ascii="Arial" w:hAnsi="Arial" w:eastAsia="Times New Roman" w:cs="Arial"/>
                <w:color w:val="FF0000"/>
                <w:sz w:val="18"/>
                <w:szCs w:val="18"/>
                <w:lang w:eastAsia="pt-BR"/>
              </w:rPr>
            </w:pPr>
            <w:r>
              <w:rPr>
                <w:rFonts w:ascii="Arial" w:hAnsi="Arial" w:eastAsia="Times New Roman" w:cs="Arial"/>
                <w:b/>
                <w:bCs/>
                <w:color w:val="000000"/>
                <w:sz w:val="18"/>
                <w:szCs w:val="18"/>
                <w:lang w:eastAsia="pt-BR"/>
              </w:rPr>
              <w:t>Relevância da ação proposta para o cenário cultural do município</w:t>
            </w:r>
            <w:r>
              <w:rPr>
                <w:rFonts w:ascii="Arial" w:hAnsi="Arial" w:eastAsia="Times New Roman" w:cs="Arial"/>
                <w:b/>
                <w:bCs/>
                <w:color w:val="FF0000"/>
                <w:sz w:val="18"/>
                <w:szCs w:val="18"/>
                <w:lang w:eastAsia="pt-BR"/>
              </w:rPr>
              <w:t>- </w:t>
            </w:r>
            <w:r>
              <w:rPr>
                <w:rFonts w:ascii="Arial" w:hAnsi="Arial" w:eastAsia="Times New Roman" w:cs="Arial"/>
                <w:color w:val="000000"/>
                <w:sz w:val="18"/>
                <w:szCs w:val="18"/>
                <w:lang w:eastAsia="pt-BR"/>
              </w:rPr>
              <w:t>A análise deverá considerar, para fins de avaliação e valoração, se a ação contribui para o enriquecimento e valorização da cultura do município.</w:t>
            </w:r>
          </w:p>
        </w:tc>
        <w:tc>
          <w:tcPr>
            <w:tcW w:w="0" w:type="auto"/>
            <w:tcBorders>
              <w:top w:val="outset" w:color="auto" w:sz="6" w:space="0"/>
              <w:left w:val="outset" w:color="auto" w:sz="6" w:space="0"/>
              <w:bottom w:val="outset" w:color="auto" w:sz="6" w:space="0"/>
              <w:right w:val="outset" w:color="auto" w:sz="6" w:space="0"/>
            </w:tcBorders>
            <w:vAlign w:val="center"/>
          </w:tcPr>
          <w:p w14:paraId="243D6EF9">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668A90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495056B8">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C</w:t>
            </w:r>
          </w:p>
        </w:tc>
        <w:tc>
          <w:tcPr>
            <w:tcW w:w="0" w:type="auto"/>
            <w:tcBorders>
              <w:top w:val="outset" w:color="auto" w:sz="6" w:space="0"/>
              <w:left w:val="outset" w:color="auto" w:sz="6" w:space="0"/>
              <w:bottom w:val="outset" w:color="auto" w:sz="6" w:space="0"/>
              <w:right w:val="outset" w:color="auto" w:sz="6" w:space="0"/>
            </w:tcBorders>
            <w:vAlign w:val="center"/>
          </w:tcPr>
          <w:p w14:paraId="2A1BB7DF">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Aspectos de integração comunitária na ação proposta pelo projeto - </w:t>
            </w:r>
            <w:r>
              <w:rPr>
                <w:rFonts w:ascii="Arial" w:hAnsi="Arial" w:eastAsia="Times New Roman" w:cs="Arial"/>
                <w:color w:val="000000"/>
                <w:sz w:val="18"/>
                <w:szCs w:val="18"/>
                <w:lang w:eastAsia="pt-BR"/>
              </w:rPr>
              <w:t>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W w:w="0" w:type="auto"/>
            <w:tcBorders>
              <w:top w:val="outset" w:color="auto" w:sz="6" w:space="0"/>
              <w:left w:val="outset" w:color="auto" w:sz="6" w:space="0"/>
              <w:bottom w:val="outset" w:color="auto" w:sz="6" w:space="0"/>
              <w:right w:val="outset" w:color="auto" w:sz="6" w:space="0"/>
            </w:tcBorders>
            <w:vAlign w:val="center"/>
          </w:tcPr>
          <w:p w14:paraId="0469B67D">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0266D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6CC46CB4">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D</w:t>
            </w:r>
          </w:p>
        </w:tc>
        <w:tc>
          <w:tcPr>
            <w:tcW w:w="0" w:type="auto"/>
            <w:tcBorders>
              <w:top w:val="outset" w:color="auto" w:sz="6" w:space="0"/>
              <w:left w:val="outset" w:color="auto" w:sz="6" w:space="0"/>
              <w:bottom w:val="outset" w:color="auto" w:sz="6" w:space="0"/>
              <w:right w:val="outset" w:color="auto" w:sz="6" w:space="0"/>
            </w:tcBorders>
            <w:vAlign w:val="center"/>
          </w:tcPr>
          <w:p w14:paraId="468B2183">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Coerência da planilha orçamentária e do cronograma de execução às metas, resultados e desdobramentos do projeto proposto - </w:t>
            </w:r>
            <w:r>
              <w:rPr>
                <w:rFonts w:ascii="Arial" w:hAnsi="Arial" w:eastAsia="Times New Roman" w:cs="Arial"/>
                <w:color w:val="000000"/>
                <w:sz w:val="18"/>
                <w:szCs w:val="18"/>
                <w:lang w:eastAsia="pt-BR"/>
              </w:rPr>
              <w:t>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 </w:t>
            </w:r>
          </w:p>
        </w:tc>
        <w:tc>
          <w:tcPr>
            <w:tcW w:w="0" w:type="auto"/>
            <w:tcBorders>
              <w:top w:val="outset" w:color="auto" w:sz="6" w:space="0"/>
              <w:left w:val="outset" w:color="auto" w:sz="6" w:space="0"/>
              <w:bottom w:val="outset" w:color="auto" w:sz="6" w:space="0"/>
              <w:right w:val="outset" w:color="auto" w:sz="6" w:space="0"/>
            </w:tcBorders>
            <w:vAlign w:val="center"/>
          </w:tcPr>
          <w:p w14:paraId="62917CA0">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150E55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3F6E7B1E">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E</w:t>
            </w:r>
          </w:p>
        </w:tc>
        <w:tc>
          <w:tcPr>
            <w:tcW w:w="0" w:type="auto"/>
            <w:tcBorders>
              <w:top w:val="outset" w:color="auto" w:sz="6" w:space="0"/>
              <w:left w:val="outset" w:color="auto" w:sz="6" w:space="0"/>
              <w:bottom w:val="outset" w:color="auto" w:sz="6" w:space="0"/>
              <w:right w:val="outset" w:color="auto" w:sz="6" w:space="0"/>
            </w:tcBorders>
            <w:vAlign w:val="center"/>
          </w:tcPr>
          <w:p w14:paraId="0C76111C">
            <w:pPr>
              <w:spacing w:before="120" w:after="120" w:line="240" w:lineRule="auto"/>
              <w:ind w:lef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Coerência do Plano de Divulgação ao Cronograma, Objetivos e Metas do projeto proposto - </w:t>
            </w:r>
            <w:r>
              <w:rPr>
                <w:rFonts w:ascii="Arial" w:hAnsi="Arial" w:eastAsia="Times New Roman" w:cs="Arial"/>
                <w:color w:val="000000"/>
                <w:sz w:val="18"/>
                <w:szCs w:val="18"/>
                <w:lang w:eastAsia="pt-BR"/>
              </w:rPr>
              <w:t>A análise deverá avaliar e valorar a viabilidade técnica e comunicacional com o público alvo do projeto, mediante as estratégias, mídias e materiais apresentados, bem como a capacidade de executá-los. </w:t>
            </w:r>
          </w:p>
        </w:tc>
        <w:tc>
          <w:tcPr>
            <w:tcW w:w="0" w:type="auto"/>
            <w:tcBorders>
              <w:top w:val="outset" w:color="auto" w:sz="6" w:space="0"/>
              <w:left w:val="outset" w:color="auto" w:sz="6" w:space="0"/>
              <w:bottom w:val="outset" w:color="auto" w:sz="6" w:space="0"/>
              <w:right w:val="outset" w:color="auto" w:sz="6" w:space="0"/>
            </w:tcBorders>
            <w:vAlign w:val="center"/>
          </w:tcPr>
          <w:p w14:paraId="287B162C">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569869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62023012">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F</w:t>
            </w:r>
          </w:p>
        </w:tc>
        <w:tc>
          <w:tcPr>
            <w:tcW w:w="0" w:type="auto"/>
            <w:tcBorders>
              <w:top w:val="outset" w:color="auto" w:sz="6" w:space="0"/>
              <w:left w:val="outset" w:color="auto" w:sz="6" w:space="0"/>
              <w:bottom w:val="outset" w:color="auto" w:sz="6" w:space="0"/>
              <w:right w:val="outset" w:color="auto" w:sz="6" w:space="0"/>
            </w:tcBorders>
            <w:vAlign w:val="center"/>
          </w:tcPr>
          <w:p w14:paraId="08FB0260">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Compatibilidade da ficha técnica com as atividades desenvolvidas - </w:t>
            </w:r>
            <w:r>
              <w:rPr>
                <w:rFonts w:ascii="Arial" w:hAnsi="Arial" w:eastAsia="Times New Roman" w:cs="Arial"/>
                <w:color w:val="000000"/>
                <w:sz w:val="18"/>
                <w:szCs w:val="18"/>
                <w:lang w:eastAsia="pt-BR"/>
              </w:rPr>
              <w:t>A análise deverá considerar a carreira dos profissionais que compõem o corpo técnico e artístico, verificando a coerência ou não em relação às atribuições que serão executadas por eles no projeto (para esta avaliação serão considerados os currículos dos membros da ficha técnica). Ler item inscrição para saber se deve enviar comprovação técnica específica.</w:t>
            </w:r>
          </w:p>
        </w:tc>
        <w:tc>
          <w:tcPr>
            <w:tcW w:w="0" w:type="auto"/>
            <w:tcBorders>
              <w:top w:val="outset" w:color="auto" w:sz="6" w:space="0"/>
              <w:left w:val="outset" w:color="auto" w:sz="6" w:space="0"/>
              <w:bottom w:val="outset" w:color="auto" w:sz="6" w:space="0"/>
              <w:right w:val="outset" w:color="auto" w:sz="6" w:space="0"/>
            </w:tcBorders>
            <w:vAlign w:val="center"/>
          </w:tcPr>
          <w:p w14:paraId="2096DC91">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5A458A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2" w:type="dxa"/>
            <w:tcBorders>
              <w:top w:val="outset" w:color="auto" w:sz="6" w:space="0"/>
              <w:left w:val="outset" w:color="auto" w:sz="6" w:space="0"/>
              <w:bottom w:val="outset" w:color="auto" w:sz="6" w:space="0"/>
              <w:right w:val="outset" w:color="auto" w:sz="6" w:space="0"/>
            </w:tcBorders>
            <w:vAlign w:val="center"/>
          </w:tcPr>
          <w:p w14:paraId="300C01B8">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G</w:t>
            </w:r>
          </w:p>
        </w:tc>
        <w:tc>
          <w:tcPr>
            <w:tcW w:w="0" w:type="auto"/>
            <w:tcBorders>
              <w:top w:val="outset" w:color="auto" w:sz="6" w:space="0"/>
              <w:left w:val="outset" w:color="auto" w:sz="6" w:space="0"/>
              <w:bottom w:val="outset" w:color="auto" w:sz="6" w:space="0"/>
              <w:right w:val="outset" w:color="auto" w:sz="6" w:space="0"/>
            </w:tcBorders>
            <w:vAlign w:val="center"/>
          </w:tcPr>
          <w:p w14:paraId="57AAAE68">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Trajetória artística e cultural do proponente - </w:t>
            </w:r>
            <w:r>
              <w:rPr>
                <w:rFonts w:ascii="Arial" w:hAnsi="Arial" w:eastAsia="Times New Roman" w:cs="Arial"/>
                <w:color w:val="000000"/>
                <w:sz w:val="18"/>
                <w:szCs w:val="18"/>
                <w:lang w:eastAsia="pt-BR"/>
              </w:rPr>
              <w:t>Será considerado para fins de análise a carreira do proponente, com base no currículo e comprovações enviadas juntamente com a proposta</w:t>
            </w:r>
          </w:p>
        </w:tc>
        <w:tc>
          <w:tcPr>
            <w:tcW w:w="0" w:type="auto"/>
            <w:tcBorders>
              <w:top w:val="outset" w:color="auto" w:sz="6" w:space="0"/>
              <w:left w:val="outset" w:color="auto" w:sz="6" w:space="0"/>
              <w:bottom w:val="outset" w:color="auto" w:sz="6" w:space="0"/>
              <w:right w:val="outset" w:color="auto" w:sz="6" w:space="0"/>
            </w:tcBorders>
            <w:vAlign w:val="center"/>
          </w:tcPr>
          <w:p w14:paraId="49F1BF52">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05200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08" w:type="dxa"/>
            <w:gridSpan w:val="2"/>
            <w:tcBorders>
              <w:top w:val="outset" w:color="auto" w:sz="6" w:space="0"/>
              <w:left w:val="outset" w:color="auto" w:sz="6" w:space="0"/>
              <w:bottom w:val="outset" w:color="auto" w:sz="6" w:space="0"/>
              <w:right w:val="outset" w:color="auto" w:sz="6" w:space="0"/>
            </w:tcBorders>
            <w:vAlign w:val="center"/>
          </w:tcPr>
          <w:p w14:paraId="38CEDA36">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b/>
                <w:bCs/>
                <w:color w:val="000000"/>
                <w:sz w:val="18"/>
                <w:szCs w:val="18"/>
                <w:lang w:eastAsia="pt-BR"/>
              </w:rPr>
              <w:t>PONTUAÇÃO TOTAL:</w:t>
            </w:r>
          </w:p>
        </w:tc>
        <w:tc>
          <w:tcPr>
            <w:tcW w:w="0" w:type="auto"/>
            <w:tcBorders>
              <w:top w:val="outset" w:color="auto" w:sz="6" w:space="0"/>
              <w:left w:val="outset" w:color="auto" w:sz="6" w:space="0"/>
              <w:bottom w:val="outset" w:color="auto" w:sz="6" w:space="0"/>
              <w:right w:val="outset" w:color="auto" w:sz="6" w:space="0"/>
            </w:tcBorders>
            <w:vAlign w:val="center"/>
          </w:tcPr>
          <w:p w14:paraId="72962540">
            <w:pPr>
              <w:spacing w:before="120" w:after="120" w:line="240" w:lineRule="auto"/>
              <w:ind w:left="120" w:right="120"/>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70</w:t>
            </w:r>
          </w:p>
        </w:tc>
      </w:tr>
    </w:tbl>
    <w:p w14:paraId="53199A7B">
      <w:pPr>
        <w:spacing w:before="120" w:after="120" w:line="240" w:lineRule="auto"/>
        <w:ind w:right="120"/>
        <w:jc w:val="both"/>
        <w:rPr>
          <w:rFonts w:ascii="Arial" w:hAnsi="Arial" w:eastAsia="Times New Roman" w:cs="Arial"/>
          <w:color w:val="000000"/>
          <w:lang w:eastAsia="pt-BR"/>
        </w:rPr>
      </w:pPr>
      <w:r>
        <w:rPr>
          <w:rFonts w:ascii="Arial" w:hAnsi="Arial" w:eastAsia="Times New Roman" w:cs="Arial"/>
          <w:color w:val="000000"/>
          <w:lang w:eastAsia="pt-BR"/>
        </w:rPr>
        <w:t>Além da pontuação acima, o proponente pode receber bônus de pontuação, ou seja, uma pontuação extra, conforme critérios abaixo especificados: </w:t>
      </w:r>
    </w:p>
    <w:p w14:paraId="1848411E">
      <w:pPr>
        <w:spacing w:before="120" w:after="120" w:line="240" w:lineRule="auto"/>
        <w:ind w:right="120"/>
        <w:jc w:val="both"/>
        <w:rPr>
          <w:rFonts w:ascii="Arial" w:hAnsi="Arial" w:eastAsia="Times New Roman" w:cs="Arial"/>
          <w:color w:val="FF0000"/>
          <w:sz w:val="2"/>
          <w:lang w:eastAsia="pt-BR"/>
        </w:rPr>
      </w:pPr>
    </w:p>
    <w:tbl>
      <w:tblPr>
        <w:tblStyle w:val="12"/>
        <w:tblW w:w="9340" w:type="dxa"/>
        <w:tblInd w:w="0" w:type="dxa"/>
        <w:tblLayout w:type="autofit"/>
        <w:tblCellMar>
          <w:top w:w="15" w:type="dxa"/>
          <w:left w:w="15" w:type="dxa"/>
          <w:bottom w:w="15" w:type="dxa"/>
          <w:right w:w="15" w:type="dxa"/>
        </w:tblCellMar>
      </w:tblPr>
      <w:tblGrid>
        <w:gridCol w:w="2971"/>
        <w:gridCol w:w="4301"/>
        <w:gridCol w:w="2068"/>
      </w:tblGrid>
      <w:tr w14:paraId="69EDD476">
        <w:tblPrEx>
          <w:tblCellMar>
            <w:top w:w="15" w:type="dxa"/>
            <w:left w:w="15" w:type="dxa"/>
            <w:bottom w:w="15" w:type="dxa"/>
            <w:right w:w="15" w:type="dxa"/>
          </w:tblCellMar>
        </w:tblPrEx>
        <w:trPr>
          <w:trHeight w:val="420" w:hRule="atLeast"/>
        </w:trPr>
        <w:tc>
          <w:tcPr>
            <w:tcW w:w="9340" w:type="dxa"/>
            <w:gridSpan w:val="3"/>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6F6ECF9">
            <w:pPr>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PONTUAÇÃO BÔNUS PARA PROPONENTES PESSOAS FÍSICAS E/OU JURÍDICAS, QUE FAZEM PARTE DE UM DOS GRUPOS ABAIXO</w:t>
            </w:r>
          </w:p>
        </w:tc>
      </w:tr>
      <w:tr w14:paraId="392DAD13">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3FCA20F">
            <w:pPr>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Identificação do Ponto Extra</w:t>
            </w:r>
          </w:p>
        </w:tc>
        <w:tc>
          <w:tcPr>
            <w:tcW w:w="380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DE20891">
            <w:pPr>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Descrição do Ponto Extra</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36F8AD4">
            <w:pPr>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Pontuação Máxima</w:t>
            </w:r>
          </w:p>
        </w:tc>
      </w:tr>
      <w:tr w14:paraId="7248C513">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8558560">
            <w:pPr>
              <w:shd w:val="clear" w:color="auto" w:fill="FFFFFF"/>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H</w:t>
            </w:r>
          </w:p>
        </w:tc>
        <w:tc>
          <w:tcPr>
            <w:tcW w:w="380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3EA74AF">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Proponentes do gênero feminino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48B625A">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5</w:t>
            </w:r>
          </w:p>
        </w:tc>
      </w:tr>
      <w:tr w14:paraId="4C6F8F2E">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CBD5473">
            <w:pPr>
              <w:shd w:val="clear" w:color="auto" w:fill="FFFFFF"/>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I</w:t>
            </w:r>
          </w:p>
        </w:tc>
        <w:tc>
          <w:tcPr>
            <w:tcW w:w="380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65DA502">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Proponentes negros e indígenas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190007D">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5</w:t>
            </w:r>
          </w:p>
        </w:tc>
      </w:tr>
      <w:tr w14:paraId="1B95C323">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ED4B465">
            <w:pPr>
              <w:shd w:val="clear" w:color="auto" w:fill="FFFFFF"/>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J</w:t>
            </w:r>
          </w:p>
        </w:tc>
        <w:tc>
          <w:tcPr>
            <w:tcW w:w="380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1197AFA">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Proponentes com deficiência</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98FC56C">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5</w:t>
            </w:r>
          </w:p>
        </w:tc>
      </w:tr>
      <w:tr w14:paraId="1DEE13A0">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B6BD5C7">
            <w:pPr>
              <w:shd w:val="clear" w:color="auto" w:fill="FFFFFF"/>
              <w:spacing w:after="0" w:line="240" w:lineRule="auto"/>
              <w:jc w:val="center"/>
              <w:rPr>
                <w:rFonts w:ascii="Arial" w:hAnsi="Arial" w:eastAsia="Times New Roman" w:cs="Arial"/>
                <w:sz w:val="18"/>
                <w:lang w:eastAsia="pt-BR"/>
              </w:rPr>
            </w:pPr>
            <w:r>
              <w:rPr>
                <w:rFonts w:ascii="Arial" w:hAnsi="Arial" w:eastAsia="Times New Roman" w:cs="Arial"/>
                <w:b/>
                <w:bCs/>
                <w:color w:val="000000"/>
                <w:sz w:val="18"/>
                <w:lang w:eastAsia="pt-BR"/>
              </w:rPr>
              <w:t>K</w:t>
            </w:r>
          </w:p>
        </w:tc>
        <w:tc>
          <w:tcPr>
            <w:tcW w:w="380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2F518BF">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 xml:space="preserve">Proponentes </w:t>
            </w:r>
            <w:r>
              <w:rPr>
                <w:rFonts w:ascii="Arial" w:hAnsi="Arial" w:cs="Arial"/>
                <w:sz w:val="18"/>
              </w:rPr>
              <w:t>LGBTQIAP+</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FC32EFB">
            <w:pPr>
              <w:spacing w:after="0" w:line="240" w:lineRule="auto"/>
              <w:jc w:val="center"/>
              <w:rPr>
                <w:rFonts w:ascii="Arial" w:hAnsi="Arial" w:eastAsia="Times New Roman" w:cs="Arial"/>
                <w:sz w:val="18"/>
                <w:lang w:eastAsia="pt-BR"/>
              </w:rPr>
            </w:pPr>
            <w:r>
              <w:rPr>
                <w:rFonts w:ascii="Arial" w:hAnsi="Arial" w:eastAsia="Times New Roman" w:cs="Arial"/>
                <w:color w:val="000000"/>
                <w:sz w:val="18"/>
                <w:lang w:eastAsia="pt-BR"/>
              </w:rPr>
              <w:t>5</w:t>
            </w:r>
          </w:p>
        </w:tc>
      </w:tr>
      <w:tr w14:paraId="04E497FC">
        <w:tblPrEx>
          <w:tblCellMar>
            <w:top w:w="15" w:type="dxa"/>
            <w:left w:w="15" w:type="dxa"/>
            <w:bottom w:w="15" w:type="dxa"/>
            <w:right w:w="15" w:type="dxa"/>
          </w:tblCellMar>
        </w:tblPrEx>
        <w:trPr>
          <w:trHeight w:val="275" w:hRule="atLeast"/>
        </w:trPr>
        <w:tc>
          <w:tcPr>
            <w:tcW w:w="7078"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1739CB1">
            <w:pPr>
              <w:shd w:val="clear" w:color="auto" w:fill="FFFFFF"/>
              <w:spacing w:after="0" w:line="240" w:lineRule="auto"/>
              <w:jc w:val="center"/>
              <w:rPr>
                <w:rFonts w:ascii="Arial" w:hAnsi="Arial" w:eastAsia="Times New Roman" w:cs="Arial"/>
                <w:b/>
                <w:sz w:val="18"/>
                <w:lang w:eastAsia="pt-BR"/>
              </w:rPr>
            </w:pPr>
            <w:r>
              <w:rPr>
                <w:rFonts w:ascii="Arial" w:hAnsi="Arial" w:eastAsia="Times New Roman" w:cs="Arial"/>
                <w:b/>
                <w:bCs/>
                <w:sz w:val="18"/>
                <w:lang w:eastAsia="pt-BR"/>
              </w:rPr>
              <w:t>PONTUAÇÃO EXTRA TOTAL</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B4F1BA6">
            <w:pPr>
              <w:shd w:val="clear" w:color="auto" w:fill="FFFFFF"/>
              <w:spacing w:after="0" w:line="240" w:lineRule="auto"/>
              <w:jc w:val="center"/>
              <w:rPr>
                <w:rFonts w:ascii="Arial" w:hAnsi="Arial" w:eastAsia="Times New Roman" w:cs="Arial"/>
                <w:b/>
                <w:sz w:val="18"/>
                <w:lang w:eastAsia="pt-BR"/>
              </w:rPr>
            </w:pPr>
            <w:r>
              <w:rPr>
                <w:rFonts w:ascii="Arial" w:hAnsi="Arial" w:eastAsia="Times New Roman" w:cs="Arial"/>
                <w:b/>
                <w:sz w:val="18"/>
                <w:lang w:eastAsia="pt-BR"/>
              </w:rPr>
              <w:t>20 PONTOS</w:t>
            </w:r>
          </w:p>
        </w:tc>
      </w:tr>
    </w:tbl>
    <w:p w14:paraId="50A74882">
      <w:pPr>
        <w:spacing w:after="0" w:line="240" w:lineRule="auto"/>
        <w:rPr>
          <w:rFonts w:ascii="Arial" w:hAnsi="Arial" w:eastAsia="Times New Roman" w:cs="Arial"/>
          <w:sz w:val="4"/>
          <w:lang w:eastAsia="pt-BR"/>
        </w:rPr>
      </w:pPr>
    </w:p>
    <w:p w14:paraId="3C957247">
      <w:pPr>
        <w:pBdr>
          <w:top w:val="none" w:color="auto" w:sz="0" w:space="0"/>
          <w:left w:val="none" w:color="auto" w:sz="0" w:space="0"/>
          <w:bottom w:val="none" w:color="auto" w:sz="0" w:space="0"/>
          <w:right w:val="none" w:color="auto" w:sz="0" w:space="0"/>
          <w:between w:val="none" w:color="auto" w:sz="0" w:space="0"/>
        </w:pBdr>
        <w:jc w:val="both"/>
        <w:rPr>
          <w:rFonts w:ascii="Arial" w:hAnsi="Arial" w:cs="Arial"/>
          <w:sz w:val="4"/>
        </w:rPr>
      </w:pPr>
    </w:p>
    <w:p w14:paraId="4C4DD978">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 xml:space="preserve">11.3 A pontuação final de cada candidatura será definida por consenso dos membros da comissão, por meio da média das notas atribuídas individualmente por cada membro; </w:t>
      </w:r>
    </w:p>
    <w:p w14:paraId="619CBBF7">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 xml:space="preserve">11.4 Os critérios gerais são </w:t>
      </w:r>
      <w:r>
        <w:rPr>
          <w:rFonts w:ascii="Arial" w:hAnsi="Arial" w:cs="Arial"/>
          <w:b/>
        </w:rPr>
        <w:t>eliminatórios</w:t>
      </w:r>
      <w:r>
        <w:rPr>
          <w:rFonts w:ascii="Arial" w:hAnsi="Arial" w:cs="Arial"/>
        </w:rPr>
        <w:t>, de modo que, o agente cultural que receber pontuação 0 em algum dos critérios será desclassificado do Edital;</w:t>
      </w:r>
    </w:p>
    <w:p w14:paraId="54E3D7BC">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11.5 Os bônus de pontuação são cumulativos e não constituem critérios obrigatórios, de modo que a pontuação 0 em algum dos critérios não desclassifica o proponente;</w:t>
      </w:r>
    </w:p>
    <w:p w14:paraId="43D81B71">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 xml:space="preserve">11.6 Em caso de empate, serão utilizados para fins de classificação dos projetos a maior nota nos critérios de acordo com a ordem abaixo definida: A, B, C, D, E, F, G, H, I, J e K, respectivamente, de acordo com cada proponente; </w:t>
      </w:r>
    </w:p>
    <w:p w14:paraId="54A19737">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11.7 Caso nenhum dos critérios acima elencados seja capaz de promover o desempate serão adotados critérios de desempate na ordem a seguir:</w:t>
      </w:r>
    </w:p>
    <w:p w14:paraId="5632F8AA">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11.7.1 Proponente com maior idade, na sequência, maior tempo de profissão;</w:t>
      </w:r>
    </w:p>
    <w:p w14:paraId="7C7A69DF">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r>
        <w:rPr>
          <w:rFonts w:ascii="Arial" w:hAnsi="Arial" w:cs="Arial"/>
        </w:rPr>
        <w:t>11.8 Serão considerados aptos os projetos que receberem nota final igual ou superior a 40 pontos;</w:t>
      </w:r>
    </w:p>
    <w:p w14:paraId="7F3C813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rPr>
      </w:pPr>
      <w:r>
        <w:rPr>
          <w:rFonts w:ascii="Arial" w:hAnsi="Arial" w:cs="Arial"/>
        </w:rPr>
        <w:t>11.9 Serão desclassificados os projetos que</w:t>
      </w:r>
    </w:p>
    <w:p w14:paraId="4F367998">
      <w:pPr>
        <w:spacing w:after="0" w:line="240" w:lineRule="auto"/>
        <w:ind w:left="567" w:right="120"/>
        <w:jc w:val="both"/>
        <w:rPr>
          <w:rFonts w:ascii="Arial" w:hAnsi="Arial" w:eastAsia="Times New Roman" w:cs="Arial"/>
          <w:color w:val="000000"/>
          <w:lang w:eastAsia="pt-BR"/>
        </w:rPr>
      </w:pPr>
      <w:r>
        <w:rPr>
          <w:rFonts w:ascii="Arial" w:hAnsi="Arial" w:eastAsia="Times New Roman" w:cs="Arial"/>
          <w:color w:val="000000"/>
          <w:lang w:eastAsia="pt-BR"/>
        </w:rPr>
        <w:t>I - receberam nota 0 em qualquer dos critérios obrigatórios; </w:t>
      </w:r>
    </w:p>
    <w:p w14:paraId="77E388DE">
      <w:pPr>
        <w:spacing w:after="0" w:line="240" w:lineRule="auto"/>
        <w:ind w:left="567" w:right="120"/>
        <w:jc w:val="both"/>
        <w:rPr>
          <w:rFonts w:ascii="Arial" w:hAnsi="Arial" w:eastAsia="Times New Roman" w:cs="Arial"/>
          <w:color w:val="000000"/>
          <w:lang w:eastAsia="pt-BR"/>
        </w:rPr>
      </w:pPr>
      <w:r>
        <w:rPr>
          <w:rFonts w:ascii="Arial" w:hAnsi="Arial" w:eastAsia="Times New Roman" w:cs="Arial"/>
          <w:color w:val="000000"/>
          <w:lang w:eastAsia="pt-BR"/>
        </w:rPr>
        <w:t>II - apresentem quaisquer formas de preconceito de origem, raça, etnia, gênero, cor, idade ou outras formas de discriminação serão desclassificadas, com fundamento no disposto no </w:t>
      </w:r>
      <w:r>
        <w:fldChar w:fldCharType="begin"/>
      </w:r>
      <w:r>
        <w:instrText xml:space="preserve"> HYPERLINK "http://www.planalto.gov.br/ccivil_03/Constituicao/Constituicao.htm" \l "art3iv" \t "_blank" </w:instrText>
      </w:r>
      <w:r>
        <w:fldChar w:fldCharType="separate"/>
      </w:r>
      <w:r>
        <w:rPr>
          <w:rFonts w:ascii="Arial" w:hAnsi="Arial" w:eastAsia="Times New Roman" w:cs="Arial"/>
          <w:color w:val="000000"/>
          <w:lang w:eastAsia="pt-BR"/>
        </w:rPr>
        <w:t>inciso IV do caput do art. 3º da Constituição,</w:t>
      </w:r>
      <w:r>
        <w:rPr>
          <w:rFonts w:ascii="Arial" w:hAnsi="Arial" w:eastAsia="Times New Roman" w:cs="Arial"/>
          <w:color w:val="000000"/>
          <w:lang w:eastAsia="pt-BR"/>
        </w:rPr>
        <w:fldChar w:fldCharType="end"/>
      </w:r>
      <w:r>
        <w:rPr>
          <w:rFonts w:ascii="Arial" w:hAnsi="Arial" w:eastAsia="Times New Roman" w:cs="Arial"/>
          <w:color w:val="000000"/>
          <w:lang w:eastAsia="pt-BR"/>
        </w:rPr>
        <w:t> garantidos o contraditório e a ampla defesa;</w:t>
      </w:r>
    </w:p>
    <w:p w14:paraId="6F06A5E1">
      <w:pPr>
        <w:spacing w:after="0" w:line="240" w:lineRule="auto"/>
        <w:ind w:left="567" w:right="120"/>
        <w:jc w:val="both"/>
        <w:rPr>
          <w:rFonts w:ascii="Arial" w:hAnsi="Arial" w:eastAsia="Times New Roman" w:cs="Arial"/>
          <w:color w:val="000000"/>
          <w:lang w:eastAsia="pt-BR"/>
        </w:rPr>
      </w:pPr>
      <w:r>
        <w:rPr>
          <w:rFonts w:ascii="Arial" w:hAnsi="Arial" w:eastAsia="Times New Roman" w:cs="Arial"/>
          <w:color w:val="000000"/>
          <w:lang w:eastAsia="pt-BR"/>
        </w:rPr>
        <w:t>III – Não enviarem os documentos solicitados no item INSCRIÇÃO do edital, de forma completa.</w:t>
      </w:r>
    </w:p>
    <w:p w14:paraId="00BECF3D">
      <w:pPr>
        <w:spacing w:after="0" w:line="240" w:lineRule="auto"/>
        <w:ind w:left="567" w:right="120"/>
        <w:jc w:val="both"/>
        <w:rPr>
          <w:rFonts w:ascii="Arial" w:hAnsi="Arial" w:eastAsia="Times New Roman" w:cs="Arial"/>
          <w:color w:val="000000"/>
          <w:lang w:eastAsia="pt-BR"/>
        </w:rPr>
      </w:pPr>
    </w:p>
    <w:p w14:paraId="12CB4723">
      <w:pPr>
        <w:pBdr>
          <w:top w:val="none" w:color="auto" w:sz="0" w:space="0"/>
          <w:left w:val="none" w:color="auto" w:sz="0" w:space="0"/>
          <w:bottom w:val="none" w:color="auto" w:sz="0" w:space="0"/>
          <w:right w:val="none" w:color="auto" w:sz="0" w:space="0"/>
          <w:between w:val="none" w:color="auto" w:sz="0" w:space="0"/>
        </w:pBdr>
        <w:spacing w:after="0"/>
        <w:jc w:val="both"/>
      </w:pPr>
      <w:r>
        <w:rPr>
          <w:rFonts w:ascii="Arial" w:hAnsi="Arial" w:cs="Arial"/>
        </w:rPr>
        <w:t>11.10 A falsidade de informações acarretará desclassificação, podendo ensejar, ainda, a aplicação de sanções administrativas ou criminais.</w:t>
      </w:r>
    </w:p>
    <w:sectPr>
      <w:headerReference r:id="rId5" w:type="default"/>
      <w:footerReference r:id="rId6"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A59A">
    <w:pPr>
      <w:pStyle w:val="20"/>
      <w:jc w:val="center"/>
    </w:pPr>
    <w:r>
      <w:rPr>
        <w:lang w:eastAsia="pt-BR"/>
      </w:rPr>
      <w:drawing>
        <wp:anchor distT="0" distB="0" distL="114300" distR="114300" simplePos="0" relativeHeight="251659264" behindDoc="1" locked="0" layoutInCell="1" allowOverlap="1">
          <wp:simplePos x="0" y="0"/>
          <wp:positionH relativeFrom="column">
            <wp:posOffset>1181100</wp:posOffset>
          </wp:positionH>
          <wp:positionV relativeFrom="page">
            <wp:posOffset>9745980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D7A6">
    <w:pPr>
      <w:pStyle w:val="19"/>
      <w:jc w:val="center"/>
    </w:pPr>
    <w:bookmarkStart w:id="0" w:name="_GoBack"/>
    <w:r>
      <w:drawing>
        <wp:anchor distT="0" distB="0" distL="114300" distR="114300" simplePos="0" relativeHeight="251661312" behindDoc="1" locked="0" layoutInCell="1" allowOverlap="1">
          <wp:simplePos x="0" y="0"/>
          <wp:positionH relativeFrom="margin">
            <wp:posOffset>2895600</wp:posOffset>
          </wp:positionH>
          <wp:positionV relativeFrom="paragraph">
            <wp:posOffset>-13970</wp:posOffset>
          </wp:positionV>
          <wp:extent cx="1369060" cy="442595"/>
          <wp:effectExtent l="0" t="0" r="2540" b="14605"/>
          <wp:wrapNone/>
          <wp:docPr id="17865891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89135"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9060" cy="442595"/>
                  </a:xfrm>
                  <a:prstGeom prst="rect">
                    <a:avLst/>
                  </a:prstGeom>
                </pic:spPr>
              </pic:pic>
            </a:graphicData>
          </a:graphic>
        </wp:anchor>
      </w:drawing>
    </w:r>
    <w:bookmarkEnd w:id="0"/>
    <w:r>
      <w:rPr>
        <w:lang w:eastAsia="pt-BR"/>
      </w:rPr>
      <w:drawing>
        <wp:anchor distT="0" distB="0" distL="114300" distR="114300" simplePos="0" relativeHeight="251660288" behindDoc="0" locked="0" layoutInCell="1" allowOverlap="1">
          <wp:simplePos x="0" y="0"/>
          <wp:positionH relativeFrom="column">
            <wp:posOffset>-756285</wp:posOffset>
          </wp:positionH>
          <wp:positionV relativeFrom="paragraph">
            <wp:posOffset>-114300</wp:posOffset>
          </wp:positionV>
          <wp:extent cx="2895600" cy="598805"/>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07963"/>
    <w:rsid w:val="000458D5"/>
    <w:rsid w:val="00057F1C"/>
    <w:rsid w:val="00071C21"/>
    <w:rsid w:val="00124880"/>
    <w:rsid w:val="001939CD"/>
    <w:rsid w:val="0023677E"/>
    <w:rsid w:val="0026573A"/>
    <w:rsid w:val="002C3E89"/>
    <w:rsid w:val="003012DA"/>
    <w:rsid w:val="0030510D"/>
    <w:rsid w:val="00326C6A"/>
    <w:rsid w:val="0037148B"/>
    <w:rsid w:val="003B1278"/>
    <w:rsid w:val="003E360E"/>
    <w:rsid w:val="00400C83"/>
    <w:rsid w:val="0042073A"/>
    <w:rsid w:val="00431215"/>
    <w:rsid w:val="0045711E"/>
    <w:rsid w:val="00480A9A"/>
    <w:rsid w:val="004C1F63"/>
    <w:rsid w:val="005E155B"/>
    <w:rsid w:val="005F3A24"/>
    <w:rsid w:val="007229A9"/>
    <w:rsid w:val="00733293"/>
    <w:rsid w:val="007A51A2"/>
    <w:rsid w:val="007D5846"/>
    <w:rsid w:val="00861CCD"/>
    <w:rsid w:val="008B13F4"/>
    <w:rsid w:val="008D205C"/>
    <w:rsid w:val="008E11EC"/>
    <w:rsid w:val="00A6295A"/>
    <w:rsid w:val="00A93EDE"/>
    <w:rsid w:val="00AD6F93"/>
    <w:rsid w:val="00B83FAF"/>
    <w:rsid w:val="00B93090"/>
    <w:rsid w:val="00C1150E"/>
    <w:rsid w:val="00C24553"/>
    <w:rsid w:val="00C57F3F"/>
    <w:rsid w:val="00C601F0"/>
    <w:rsid w:val="00D40CA6"/>
    <w:rsid w:val="00D85494"/>
    <w:rsid w:val="00DA187A"/>
    <w:rsid w:val="00DB41EA"/>
    <w:rsid w:val="00DE2F4B"/>
    <w:rsid w:val="00EA396A"/>
    <w:rsid w:val="00EA5EE0"/>
    <w:rsid w:val="00F0705E"/>
    <w:rsid w:val="00FF4629"/>
    <w:rsid w:val="012D533E"/>
    <w:rsid w:val="035CE921"/>
    <w:rsid w:val="1C281D9A"/>
    <w:rsid w:val="270ED68D"/>
    <w:rsid w:val="380CE1BE"/>
    <w:rsid w:val="42563F66"/>
    <w:rsid w:val="47CB7721"/>
    <w:rsid w:val="4A9F07AE"/>
    <w:rsid w:val="58566006"/>
    <w:rsid w:val="5A08F70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pt-BR" w:eastAsia="en-US" w:bidi="ar-SA"/>
      <w14:ligatures w14:val="none"/>
    </w:rPr>
  </w:style>
  <w:style w:type="paragraph" w:styleId="2">
    <w:name w:val="heading 1"/>
    <w:basedOn w:val="1"/>
    <w:next w:val="1"/>
    <w:link w:val="24"/>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kern w:val="2"/>
      <w:sz w:val="40"/>
      <w:szCs w:val="40"/>
      <w14:ligatures w14:val="standardContextual"/>
    </w:rPr>
  </w:style>
  <w:style w:type="paragraph" w:styleId="3">
    <w:name w:val="heading 2"/>
    <w:basedOn w:val="1"/>
    <w:next w:val="1"/>
    <w:link w:val="25"/>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kern w:val="2"/>
      <w:sz w:val="32"/>
      <w:szCs w:val="32"/>
      <w14:ligatures w14:val="standardContextual"/>
    </w:rPr>
  </w:style>
  <w:style w:type="paragraph" w:styleId="4">
    <w:name w:val="heading 3"/>
    <w:basedOn w:val="1"/>
    <w:next w:val="1"/>
    <w:link w:val="26"/>
    <w:semiHidden/>
    <w:unhideWhenUsed/>
    <w:qFormat/>
    <w:uiPriority w:val="9"/>
    <w:pPr>
      <w:keepNext/>
      <w:keepLines/>
      <w:spacing w:before="160" w:after="80" w:line="278" w:lineRule="auto"/>
      <w:outlineLvl w:val="2"/>
    </w:pPr>
    <w:rPr>
      <w:rFonts w:eastAsiaTheme="majorEastAsia" w:cstheme="majorBidi"/>
      <w:color w:val="104862" w:themeColor="accent1" w:themeShade="BF"/>
      <w:kern w:val="2"/>
      <w:sz w:val="28"/>
      <w:szCs w:val="28"/>
      <w14:ligatures w14:val="standardContextual"/>
    </w:rPr>
  </w:style>
  <w:style w:type="paragraph" w:styleId="5">
    <w:name w:val="heading 4"/>
    <w:basedOn w:val="1"/>
    <w:next w:val="1"/>
    <w:link w:val="27"/>
    <w:semiHidden/>
    <w:unhideWhenUsed/>
    <w:qFormat/>
    <w:uiPriority w:val="9"/>
    <w:pPr>
      <w:keepNext/>
      <w:keepLines/>
      <w:spacing w:before="80" w:after="40" w:line="278" w:lineRule="auto"/>
      <w:outlineLvl w:val="3"/>
    </w:pPr>
    <w:rPr>
      <w:rFonts w:eastAsiaTheme="majorEastAsia" w:cstheme="majorBidi"/>
      <w:i/>
      <w:iCs/>
      <w:color w:val="104862" w:themeColor="accent1" w:themeShade="BF"/>
      <w:kern w:val="2"/>
      <w:sz w:val="24"/>
      <w:szCs w:val="24"/>
      <w14:ligatures w14:val="standardContextual"/>
    </w:rPr>
  </w:style>
  <w:style w:type="paragraph" w:styleId="6">
    <w:name w:val="heading 5"/>
    <w:basedOn w:val="1"/>
    <w:next w:val="1"/>
    <w:link w:val="28"/>
    <w:semiHidden/>
    <w:unhideWhenUsed/>
    <w:qFormat/>
    <w:uiPriority w:val="9"/>
    <w:pPr>
      <w:keepNext/>
      <w:keepLines/>
      <w:spacing w:before="80" w:after="40" w:line="278" w:lineRule="auto"/>
      <w:outlineLvl w:val="4"/>
    </w:pPr>
    <w:rPr>
      <w:rFonts w:eastAsiaTheme="majorEastAsia" w:cstheme="majorBidi"/>
      <w:color w:val="104862" w:themeColor="accent1" w:themeShade="BF"/>
      <w:kern w:val="2"/>
      <w:sz w:val="24"/>
      <w:szCs w:val="24"/>
      <w14:ligatures w14:val="standardContextual"/>
    </w:rPr>
  </w:style>
  <w:style w:type="paragraph" w:styleId="7">
    <w:name w:val="heading 6"/>
    <w:basedOn w:val="1"/>
    <w:next w:val="1"/>
    <w:link w:val="29"/>
    <w:semiHidden/>
    <w:unhideWhenUsed/>
    <w:qFormat/>
    <w:uiPriority w:val="9"/>
    <w:pPr>
      <w:keepNext/>
      <w:keepLines/>
      <w:spacing w:before="40" w:after="0" w:line="278" w:lineRule="auto"/>
      <w:outlineLvl w:val="5"/>
    </w:pPr>
    <w:rPr>
      <w:rFonts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30"/>
    <w:semiHidden/>
    <w:unhideWhenUsed/>
    <w:qFormat/>
    <w:uiPriority w:val="9"/>
    <w:pPr>
      <w:keepNext/>
      <w:keepLines/>
      <w:spacing w:before="40" w:after="0" w:line="278" w:lineRule="auto"/>
      <w:outlineLvl w:val="6"/>
    </w:pPr>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1"/>
    <w:semiHidden/>
    <w:unhideWhenUsed/>
    <w:qFormat/>
    <w:uiPriority w:val="9"/>
    <w:pPr>
      <w:keepNext/>
      <w:keepLines/>
      <w:spacing w:after="0" w:line="278" w:lineRule="auto"/>
      <w:outlineLvl w:val="7"/>
    </w:pPr>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32"/>
    <w:semiHidden/>
    <w:unhideWhenUsed/>
    <w:qFormat/>
    <w:uiPriority w:val="9"/>
    <w:pPr>
      <w:keepNext/>
      <w:keepLines/>
      <w:spacing w:after="0" w:line="278" w:lineRule="auto"/>
      <w:outlineLvl w:val="8"/>
    </w:pPr>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annotation reference"/>
    <w:basedOn w:val="11"/>
    <w:semiHidden/>
    <w:unhideWhenUsed/>
    <w:uiPriority w:val="99"/>
    <w:rPr>
      <w:sz w:val="16"/>
      <w:szCs w:val="16"/>
    </w:r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annotation text"/>
    <w:basedOn w:val="1"/>
    <w:link w:val="45"/>
    <w:semiHidden/>
    <w:unhideWhenUsed/>
    <w:uiPriority w:val="99"/>
    <w:pPr>
      <w:spacing w:after="160" w:line="240" w:lineRule="auto"/>
    </w:pPr>
    <w:rPr>
      <w:kern w:val="2"/>
      <w:sz w:val="20"/>
      <w:szCs w:val="20"/>
      <w14:ligatures w14:val="standardContextual"/>
    </w:rPr>
  </w:style>
  <w:style w:type="paragraph" w:styleId="17">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lang w:eastAsia="pt-BR"/>
    </w:rPr>
  </w:style>
  <w:style w:type="paragraph" w:styleId="19">
    <w:name w:val="header"/>
    <w:basedOn w:val="1"/>
    <w:link w:val="42"/>
    <w:unhideWhenUsed/>
    <w:qFormat/>
    <w:uiPriority w:val="99"/>
    <w:pPr>
      <w:tabs>
        <w:tab w:val="center" w:pos="4252"/>
        <w:tab w:val="right" w:pos="8504"/>
      </w:tabs>
      <w:spacing w:after="0" w:line="240" w:lineRule="auto"/>
    </w:pPr>
    <w:rPr>
      <w:kern w:val="2"/>
      <w:sz w:val="24"/>
      <w:szCs w:val="24"/>
      <w14:ligatures w14:val="standardContextual"/>
    </w:rPr>
  </w:style>
  <w:style w:type="paragraph" w:styleId="20">
    <w:name w:val="footer"/>
    <w:basedOn w:val="1"/>
    <w:link w:val="43"/>
    <w:unhideWhenUsed/>
    <w:qFormat/>
    <w:uiPriority w:val="99"/>
    <w:pPr>
      <w:tabs>
        <w:tab w:val="center" w:pos="4252"/>
        <w:tab w:val="right" w:pos="8504"/>
      </w:tabs>
      <w:spacing w:after="0" w:line="240" w:lineRule="auto"/>
    </w:pPr>
    <w:rPr>
      <w:kern w:val="2"/>
      <w:sz w:val="24"/>
      <w:szCs w:val="24"/>
      <w14:ligatures w14:val="standardContextual"/>
    </w:rPr>
  </w:style>
  <w:style w:type="paragraph" w:styleId="21">
    <w:name w:val="Balloon Text"/>
    <w:basedOn w:val="1"/>
    <w:link w:val="50"/>
    <w:semiHidden/>
    <w:unhideWhenUsed/>
    <w:qFormat/>
    <w:uiPriority w:val="99"/>
    <w:pPr>
      <w:spacing w:after="0" w:line="240" w:lineRule="auto"/>
    </w:pPr>
    <w:rPr>
      <w:rFonts w:ascii="Segoe UI" w:hAnsi="Segoe UI" w:cs="Segoe UI"/>
      <w:sz w:val="18"/>
      <w:szCs w:val="18"/>
    </w:rPr>
  </w:style>
  <w:style w:type="paragraph" w:styleId="22">
    <w:name w:val="Subtitle"/>
    <w:basedOn w:val="1"/>
    <w:next w:val="1"/>
    <w:link w:val="34"/>
    <w:qFormat/>
    <w:uiPriority w:val="11"/>
    <w:pPr>
      <w:spacing w:after="160" w:line="278"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5">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Título 3 Char"/>
    <w:basedOn w:val="11"/>
    <w:link w:val="4"/>
    <w:semiHidden/>
    <w:qFormat/>
    <w:uiPriority w:val="9"/>
    <w:rPr>
      <w:rFonts w:eastAsiaTheme="majorEastAsia" w:cstheme="majorBidi"/>
      <w:color w:val="104862" w:themeColor="accent1" w:themeShade="BF"/>
      <w:sz w:val="28"/>
      <w:szCs w:val="28"/>
    </w:rPr>
  </w:style>
  <w:style w:type="character" w:customStyle="1" w:styleId="27">
    <w:name w:val="Título 4 Char"/>
    <w:basedOn w:val="11"/>
    <w:link w:val="5"/>
    <w:semiHidden/>
    <w:qFormat/>
    <w:uiPriority w:val="9"/>
    <w:rPr>
      <w:rFonts w:eastAsiaTheme="majorEastAsia" w:cstheme="majorBidi"/>
      <w:i/>
      <w:iCs/>
      <w:color w:val="104862" w:themeColor="accent1" w:themeShade="BF"/>
    </w:rPr>
  </w:style>
  <w:style w:type="character" w:customStyle="1" w:styleId="28">
    <w:name w:val="Título 5 Char"/>
    <w:basedOn w:val="11"/>
    <w:link w:val="6"/>
    <w:semiHidden/>
    <w:uiPriority w:val="9"/>
    <w:rPr>
      <w:rFonts w:eastAsiaTheme="majorEastAsia" w:cstheme="majorBidi"/>
      <w:color w:val="104862" w:themeColor="accent1" w:themeShade="BF"/>
    </w:rPr>
  </w:style>
  <w:style w:type="character" w:customStyle="1" w:styleId="29">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ítulo Char"/>
    <w:basedOn w:val="11"/>
    <w:link w:val="17"/>
    <w:qFormat/>
    <w:uiPriority w:val="10"/>
    <w:rPr>
      <w:rFonts w:asciiTheme="majorHAnsi" w:hAnsiTheme="majorHAnsi" w:eastAsiaTheme="majorEastAsia" w:cstheme="majorBidi"/>
      <w:spacing w:val="-10"/>
      <w:kern w:val="28"/>
      <w:sz w:val="56"/>
      <w:szCs w:val="56"/>
    </w:rPr>
  </w:style>
  <w:style w:type="character" w:customStyle="1" w:styleId="34">
    <w:name w:val="Subtítulo Char"/>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line="278" w:lineRule="auto"/>
      <w:jc w:val="center"/>
    </w:pPr>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36">
    <w:name w:val="Citação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spacing w:after="160" w:line="278" w:lineRule="auto"/>
      <w:ind w:left="720"/>
      <w:contextualSpacing/>
    </w:pPr>
    <w:rPr>
      <w:kern w:val="2"/>
      <w:sz w:val="24"/>
      <w:szCs w:val="24"/>
      <w14:ligatures w14:val="standardContextual"/>
    </w:r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kern w:val="2"/>
      <w:sz w:val="24"/>
      <w:szCs w:val="24"/>
      <w14:ligatures w14:val="standardContextual"/>
    </w:rPr>
  </w:style>
  <w:style w:type="character" w:customStyle="1" w:styleId="40">
    <w:name w:val="Citação Intensa Char"/>
    <w:basedOn w:val="11"/>
    <w:link w:val="39"/>
    <w:qFormat/>
    <w:uiPriority w:val="30"/>
    <w:rPr>
      <w:i/>
      <w:iCs/>
      <w:color w:val="104862" w:themeColor="accent1" w:themeShade="BF"/>
    </w:rPr>
  </w:style>
  <w:style w:type="character" w:customStyle="1" w:styleId="41">
    <w:name w:val="Intense Reference"/>
    <w:basedOn w:val="11"/>
    <w:qFormat/>
    <w:uiPriority w:val="32"/>
    <w:rPr>
      <w:b/>
      <w:bCs/>
      <w:smallCaps/>
      <w:color w:val="104862" w:themeColor="accent1" w:themeShade="BF"/>
      <w:spacing w:val="5"/>
    </w:rPr>
  </w:style>
  <w:style w:type="character" w:customStyle="1" w:styleId="42">
    <w:name w:val="Cabeçalho Char"/>
    <w:basedOn w:val="11"/>
    <w:link w:val="19"/>
    <w:qFormat/>
    <w:uiPriority w:val="99"/>
  </w:style>
  <w:style w:type="character" w:customStyle="1" w:styleId="43">
    <w:name w:val="Rodapé Char"/>
    <w:basedOn w:val="11"/>
    <w:link w:val="20"/>
    <w:qFormat/>
    <w:uiPriority w:val="99"/>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exto de comentário Char"/>
    <w:basedOn w:val="11"/>
    <w:link w:val="16"/>
    <w:semiHidden/>
    <w:uiPriority w:val="99"/>
    <w:rPr>
      <w:sz w:val="20"/>
      <w:szCs w:val="20"/>
    </w:rPr>
  </w:style>
  <w:style w:type="character" w:customStyle="1" w:styleId="46">
    <w:name w:val="apple-tab-span"/>
    <w:basedOn w:val="11"/>
    <w:uiPriority w:val="0"/>
  </w:style>
  <w:style w:type="paragraph" w:customStyle="1" w:styleId="47">
    <w:name w:val="texto_justificado"/>
    <w:basedOn w:val="1"/>
    <w:qFormat/>
    <w:uiPriority w:val="0"/>
    <w:pPr>
      <w:spacing w:before="100" w:beforeAutospacing="1" w:after="100" w:afterAutospacing="1" w:line="240" w:lineRule="auto"/>
    </w:pPr>
    <w:rPr>
      <w:rFonts w:ascii="Times New Roman" w:hAnsi="Times New Roman" w:eastAsia="Times New Roman" w:cs="Times New Roman"/>
      <w:lang w:eastAsia="pt-BR"/>
    </w:rPr>
  </w:style>
  <w:style w:type="paragraph" w:customStyle="1" w:styleId="48">
    <w:name w:val="texto_centralizado"/>
    <w:basedOn w:val="1"/>
    <w:uiPriority w:val="0"/>
    <w:pPr>
      <w:spacing w:before="100" w:beforeAutospacing="1" w:after="100" w:afterAutospacing="1" w:line="240" w:lineRule="auto"/>
    </w:pPr>
    <w:rPr>
      <w:rFonts w:ascii="Times New Roman" w:hAnsi="Times New Roman" w:eastAsia="Times New Roman" w:cs="Times New Roman"/>
      <w:lang w:eastAsia="pt-BR"/>
    </w:rPr>
  </w:style>
  <w:style w:type="paragraph" w:customStyle="1" w:styleId="49">
    <w:name w:val="Revision"/>
    <w:hidden/>
    <w:semiHidden/>
    <w:uiPriority w:val="99"/>
    <w:pPr>
      <w:spacing w:after="0" w:line="240" w:lineRule="auto"/>
    </w:pPr>
    <w:rPr>
      <w:rFonts w:asciiTheme="minorHAnsi" w:hAnsiTheme="minorHAnsi" w:eastAsiaTheme="minorHAnsi" w:cstheme="minorBidi"/>
      <w:kern w:val="2"/>
      <w:sz w:val="24"/>
      <w:szCs w:val="24"/>
      <w:lang w:val="pt-BR" w:eastAsia="en-US" w:bidi="ar-SA"/>
      <w14:ligatures w14:val="standardContextual"/>
    </w:rPr>
  </w:style>
  <w:style w:type="character" w:customStyle="1" w:styleId="50">
    <w:name w:val="Texto de balão Char"/>
    <w:basedOn w:val="11"/>
    <w:link w:val="21"/>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465B4590-7420-44FD-B92C-75D0CCE11854}">
  <ds:schemaRefs/>
</ds:datastoreItem>
</file>

<file path=customXml/itemProps2.xml><?xml version="1.0" encoding="utf-8"?>
<ds:datastoreItem xmlns:ds="http://schemas.openxmlformats.org/officeDocument/2006/customXml" ds:itemID="{4144D59E-643E-498A-9E5C-4B5C2229A39E}">
  <ds:schemaRefs/>
</ds:datastoreItem>
</file>

<file path=customXml/itemProps3.xml><?xml version="1.0" encoding="utf-8"?>
<ds:datastoreItem xmlns:ds="http://schemas.openxmlformats.org/officeDocument/2006/customXml" ds:itemID="{84EF8DE0-7922-42D0-B8EF-EFA4FECA30A8}">
  <ds:schemaRefs/>
</ds:datastoreItem>
</file>

<file path=docProps/app.xml><?xml version="1.0" encoding="utf-8"?>
<Properties xmlns="http://schemas.openxmlformats.org/officeDocument/2006/extended-properties" xmlns:vt="http://schemas.openxmlformats.org/officeDocument/2006/docPropsVTypes">
  <Template>Normal</Template>
  <Pages>2</Pages>
  <Words>733</Words>
  <Characters>3999</Characters>
  <Lines>34</Lines>
  <Paragraphs>9</Paragraphs>
  <TotalTime>0</TotalTime>
  <ScaleCrop>false</ScaleCrop>
  <LinksUpToDate>false</LinksUpToDate>
  <CharactersWithSpaces>4679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2026-03-19T16:51:00Z</dcterms:created>
  <dc:creator>Lauriana Martins Vinha</dc:creator>
  <cp:lastModifiedBy>dorinha</cp:lastModifiedBy>
  <cp:lastPrinted>2026-05-06T17:29:00Z</cp:lastPrinted>
  <dcterms:modified xsi:type="dcterms:W3CDTF">2026-05-06T19:32:57Z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y fmtid="{D5CDD505-2E9C-101B-9397-08002B2CF9AE}" pid="4" name="KSOTemplateDocerSaveRecord">
    <vt:lpwstr>eyJoZGlkIjoiMWU4OWVlMGE4YTdkNDExYmRmMTViM2E5NzYwZWUwMDQifQ==</vt:lpwstr>
  </property>
  <property fmtid="{D5CDD505-2E9C-101B-9397-08002B2CF9AE}" pid="5" name="KSOProductBuildVer">
    <vt:lpwstr>1046-12.1.0.25862</vt:lpwstr>
  </property>
  <property fmtid="{D5CDD505-2E9C-101B-9397-08002B2CF9AE}" pid="6" name="ICV">
    <vt:lpwstr>D4396287B3FD4657BB3858F537E1B301_12</vt:lpwstr>
  </property>
</Properties>
</file>